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68DD" w14:textId="77777777" w:rsidR="0056183F" w:rsidRDefault="00BF27ED">
      <w:pPr>
        <w:ind w:left="0"/>
        <w:jc w:val="center"/>
        <w:rPr>
          <w:sz w:val="21"/>
          <w:szCs w:val="21"/>
        </w:rPr>
      </w:pPr>
      <w:r>
        <w:rPr>
          <w:b/>
          <w:sz w:val="21"/>
          <w:szCs w:val="21"/>
        </w:rPr>
        <w:t>Отчет об итогах голосования на годовом общем собрании акционеров</w:t>
      </w:r>
    </w:p>
    <w:p w14:paraId="0000000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1"/>
          <w:szCs w:val="21"/>
        </w:rPr>
      </w:pPr>
      <w:r>
        <w:rPr>
          <w:b/>
          <w:sz w:val="21"/>
          <w:szCs w:val="21"/>
        </w:rPr>
        <w:t>Акционерного общества «</w:t>
      </w:r>
      <w:proofErr w:type="spellStart"/>
      <w:r>
        <w:rPr>
          <w:b/>
          <w:sz w:val="21"/>
          <w:szCs w:val="21"/>
        </w:rPr>
        <w:t>Кукморский</w:t>
      </w:r>
      <w:proofErr w:type="spellEnd"/>
      <w:r>
        <w:rPr>
          <w:b/>
          <w:sz w:val="21"/>
          <w:szCs w:val="21"/>
        </w:rPr>
        <w:t xml:space="preserve"> завод </w:t>
      </w:r>
      <w:proofErr w:type="spellStart"/>
      <w:r>
        <w:rPr>
          <w:b/>
          <w:sz w:val="21"/>
          <w:szCs w:val="21"/>
        </w:rPr>
        <w:t>Металлопосуды</w:t>
      </w:r>
      <w:proofErr w:type="spellEnd"/>
      <w:r>
        <w:rPr>
          <w:b/>
          <w:sz w:val="21"/>
          <w:szCs w:val="21"/>
        </w:rPr>
        <w:t>».</w:t>
      </w:r>
    </w:p>
    <w:p w14:paraId="00000002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  <w:sz w:val="21"/>
          <w:szCs w:val="21"/>
        </w:rPr>
      </w:pPr>
    </w:p>
    <w:p w14:paraId="00000003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Полное фирменное наименование: </w:t>
      </w:r>
      <w:r>
        <w:rPr>
          <w:color w:val="000000"/>
          <w:sz w:val="21"/>
          <w:szCs w:val="21"/>
        </w:rPr>
        <w:t>Акционерное общество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».</w:t>
      </w:r>
    </w:p>
    <w:p w14:paraId="0000000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нахождение общества: </w:t>
      </w:r>
      <w:r>
        <w:rPr>
          <w:color w:val="000000"/>
          <w:sz w:val="21"/>
          <w:szCs w:val="21"/>
        </w:rPr>
        <w:t>422111, Республика Татарстан, г. Кукмор, ул. Ленина,  д. 154.</w:t>
      </w:r>
    </w:p>
    <w:p w14:paraId="0000000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Адрес местонахождения общества: </w:t>
      </w:r>
      <w:r>
        <w:rPr>
          <w:color w:val="000000"/>
          <w:sz w:val="21"/>
          <w:szCs w:val="21"/>
        </w:rPr>
        <w:t xml:space="preserve">422111, Республика Татарстан, 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район, г. Кукмор, ул. Ленина, </w:t>
      </w:r>
    </w:p>
    <w:p w14:paraId="0000000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д. 154.</w:t>
      </w:r>
    </w:p>
    <w:p w14:paraId="0000000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проведения собрания: </w:t>
      </w:r>
      <w:r>
        <w:rPr>
          <w:color w:val="000000"/>
          <w:sz w:val="21"/>
          <w:szCs w:val="21"/>
        </w:rPr>
        <w:t>Республика Татарстан, г. Кукмор, ул. Ленина, д. 154, АО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», кабинет генерального директора.</w:t>
      </w:r>
    </w:p>
    <w:p w14:paraId="0000000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и время проведения собрания: </w:t>
      </w:r>
      <w:r>
        <w:rPr>
          <w:color w:val="000000"/>
          <w:sz w:val="21"/>
          <w:szCs w:val="21"/>
        </w:rPr>
        <w:t>21 мая 2021 года, 11 часов 00 минут.</w:t>
      </w:r>
    </w:p>
    <w:p w14:paraId="0000000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Вид собрания: </w:t>
      </w:r>
      <w:r>
        <w:rPr>
          <w:color w:val="000000"/>
          <w:sz w:val="21"/>
          <w:szCs w:val="21"/>
        </w:rPr>
        <w:t>годовое общее собрание акционеров.</w:t>
      </w:r>
    </w:p>
    <w:p w14:paraId="0000000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Форма проведения собрания: </w:t>
      </w:r>
      <w:r>
        <w:rPr>
          <w:color w:val="000000"/>
          <w:sz w:val="21"/>
          <w:szCs w:val="21"/>
        </w:rPr>
        <w:t>собрание (совместное присутствие).</w:t>
      </w:r>
    </w:p>
    <w:p w14:paraId="0000000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Дата, на которую определяются (фиксируются) лица, имеющие право на участие в общем собрании: </w:t>
      </w:r>
    </w:p>
    <w:p w14:paraId="0000000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27 апреля 2021 года. </w:t>
      </w:r>
    </w:p>
    <w:p w14:paraId="0000000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начала регистрации лиц, имевших право на участие в собрании: </w:t>
      </w:r>
      <w:r>
        <w:rPr>
          <w:color w:val="000000"/>
          <w:sz w:val="21"/>
          <w:szCs w:val="21"/>
        </w:rPr>
        <w:t>10 часов 00 минут.</w:t>
      </w:r>
    </w:p>
    <w:p w14:paraId="0000000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открытия собрания: </w:t>
      </w:r>
      <w:r>
        <w:rPr>
          <w:color w:val="000000"/>
          <w:sz w:val="21"/>
          <w:szCs w:val="21"/>
        </w:rPr>
        <w:t>11 часов 00 минут.</w:t>
      </w:r>
    </w:p>
    <w:p w14:paraId="0000000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завершения обсуждения последнего вопроса повестки дня, по которому имелся кворум: </w:t>
      </w:r>
      <w:r>
        <w:rPr>
          <w:color w:val="000000"/>
          <w:sz w:val="21"/>
          <w:szCs w:val="21"/>
        </w:rPr>
        <w:t>11 часов 55 минут.</w:t>
      </w:r>
    </w:p>
    <w:p w14:paraId="0000001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окончания регистрации лиц, имевших право на участие в собрании: </w:t>
      </w:r>
      <w:r>
        <w:rPr>
          <w:color w:val="000000"/>
          <w:sz w:val="21"/>
          <w:szCs w:val="21"/>
        </w:rPr>
        <w:t>11 часов 55 минут.</w:t>
      </w:r>
    </w:p>
    <w:p w14:paraId="0000001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Время начала подсчета голосов:</w:t>
      </w:r>
      <w:r>
        <w:rPr>
          <w:color w:val="000000"/>
          <w:sz w:val="21"/>
          <w:szCs w:val="21"/>
        </w:rPr>
        <w:t xml:space="preserve"> 12 часов 00 минут.</w:t>
      </w:r>
    </w:p>
    <w:p w14:paraId="0000001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закрытия собрания: </w:t>
      </w:r>
      <w:r>
        <w:rPr>
          <w:color w:val="000000"/>
          <w:sz w:val="21"/>
          <w:szCs w:val="21"/>
        </w:rPr>
        <w:t>12 часов 15 минут.</w:t>
      </w:r>
    </w:p>
    <w:p w14:paraId="00000013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1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Функции счетной комиссии на общем собрании акционеров Акционерного общества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 выполня</w:t>
      </w:r>
      <w:r>
        <w:rPr>
          <w:sz w:val="21"/>
          <w:szCs w:val="21"/>
        </w:rPr>
        <w:t>ло</w:t>
      </w:r>
      <w:r>
        <w:rPr>
          <w:color w:val="000000"/>
          <w:sz w:val="21"/>
          <w:szCs w:val="21"/>
        </w:rPr>
        <w:t xml:space="preserve"> Общество с ограниченной ответственностью «Евроазиатский Регистратор» (ООО «ЕАР»). </w:t>
      </w:r>
    </w:p>
    <w:p w14:paraId="0000001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Место нахождения: Российская Федерация, Республика Татарстан, г. Казань. Адрес местонахождения: 420097, Республика Татарстан, г. Казань, ул. Зинина, д.10а, офис 41.</w:t>
      </w:r>
    </w:p>
    <w:p w14:paraId="0000001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Лица, уполномоченное Регистратором: </w:t>
      </w:r>
      <w:proofErr w:type="spellStart"/>
      <w:r>
        <w:rPr>
          <w:color w:val="000000"/>
          <w:sz w:val="21"/>
          <w:szCs w:val="21"/>
        </w:rPr>
        <w:t>Гисматуллина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Фания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Илсуровна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Хадиев</w:t>
      </w:r>
      <w:proofErr w:type="spellEnd"/>
      <w:r>
        <w:rPr>
          <w:color w:val="000000"/>
          <w:sz w:val="21"/>
          <w:szCs w:val="21"/>
        </w:rPr>
        <w:t xml:space="preserve"> Радик </w:t>
      </w:r>
      <w:proofErr w:type="spellStart"/>
      <w:r>
        <w:rPr>
          <w:color w:val="000000"/>
          <w:sz w:val="21"/>
          <w:szCs w:val="21"/>
        </w:rPr>
        <w:t>Ильсурович</w:t>
      </w:r>
      <w:proofErr w:type="spellEnd"/>
      <w:r>
        <w:rPr>
          <w:color w:val="000000"/>
          <w:sz w:val="21"/>
          <w:szCs w:val="21"/>
        </w:rPr>
        <w:t xml:space="preserve"> (Приказ № 113 от 14 мая 2021 г.).</w:t>
      </w:r>
    </w:p>
    <w:p w14:paraId="00000017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4"/>
          <w:szCs w:val="24"/>
        </w:rPr>
      </w:pPr>
    </w:p>
    <w:p w14:paraId="0000001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Повестка дня общего собрания акционеров</w:t>
      </w:r>
    </w:p>
    <w:p w14:paraId="00000019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1"/>
          <w:szCs w:val="21"/>
        </w:rPr>
      </w:pPr>
    </w:p>
    <w:p w14:paraId="0000001A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годового отчета Общества за 2020 год.</w:t>
      </w:r>
    </w:p>
    <w:p w14:paraId="0000001B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годовой бухгалтерской отчетности за 2020 год, в том числе отчета о финансовых результатах.</w:t>
      </w:r>
    </w:p>
    <w:p w14:paraId="0000001C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Распределение прибыли, в том числе выплата (объявление) дивидендов по акциям Общества по результатам 2020 года.</w:t>
      </w:r>
    </w:p>
    <w:p w14:paraId="0000001D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утверждении аудитора Общества.</w:t>
      </w:r>
    </w:p>
    <w:p w14:paraId="0000001E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Совета директоров Общества.</w:t>
      </w:r>
    </w:p>
    <w:p w14:paraId="0000001F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Ревизионной комиссии Общества.</w:t>
      </w:r>
    </w:p>
    <w:p w14:paraId="00000020" w14:textId="77777777" w:rsidR="0056183F" w:rsidRDefault="00BF27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 выплате вознаграждений членам Совета директоров Общества.</w:t>
      </w:r>
    </w:p>
    <w:p w14:paraId="00000021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2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Общее количество голосов, которыми обладали лица, включенные в список лиц, имеющих право на участие в общем собрании акционеров, по состоянию на 27 апреля 2021 года – 214 880. </w:t>
      </w:r>
    </w:p>
    <w:p w14:paraId="00000023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На момент окончания регистрации для участия в общем собрании акционеров зарегистрировалось 2 акционера. Количество голосов, которыми обладали акционеры, принявшие участие в собрании – 214 264, что составляет 99,7133% от размещенных  голосующих акций общества.</w:t>
      </w:r>
    </w:p>
    <w:p w14:paraId="0000002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 соответствии с п. 1 ст. 58 ФЗ «Об акционерных обществах», собрание правомочно, кворум, по всем вопросам повестки дня общего собрания акционеров име</w:t>
      </w:r>
      <w:r>
        <w:rPr>
          <w:sz w:val="21"/>
          <w:szCs w:val="21"/>
        </w:rPr>
        <w:t>лся</w:t>
      </w:r>
      <w:r>
        <w:rPr>
          <w:color w:val="000000"/>
          <w:sz w:val="21"/>
          <w:szCs w:val="21"/>
        </w:rPr>
        <w:t>, за исключением  6 вопроса повестки дня.</w:t>
      </w:r>
    </w:p>
    <w:p w14:paraId="00000025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2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Вопросы повестки дня, итоги голосования и принятые решения:</w:t>
      </w:r>
    </w:p>
    <w:p w14:paraId="00000027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center"/>
        <w:rPr>
          <w:color w:val="000000"/>
          <w:sz w:val="21"/>
          <w:szCs w:val="21"/>
        </w:rPr>
      </w:pPr>
    </w:p>
    <w:p w14:paraId="0000002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1. Утверждение годового отчета Общества за 2020 год.</w:t>
      </w:r>
    </w:p>
    <w:p w14:paraId="0000002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0000002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>
        <w:rPr>
          <w:b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0000002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14:paraId="0000002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Кворум по вопросу повестки дня име</w:t>
      </w:r>
      <w:r>
        <w:rPr>
          <w:sz w:val="21"/>
          <w:szCs w:val="21"/>
        </w:rPr>
        <w:t>лся</w:t>
      </w:r>
      <w:r>
        <w:rPr>
          <w:color w:val="000000"/>
          <w:sz w:val="21"/>
          <w:szCs w:val="21"/>
        </w:rPr>
        <w:t>.</w:t>
      </w:r>
    </w:p>
    <w:p w14:paraId="0000002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000002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14:paraId="0000002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0000003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000003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0000003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0000033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000003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годовой отчет Общества за 2020 год.</w:t>
      </w:r>
    </w:p>
    <w:p w14:paraId="00000035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  <w:u w:val="single"/>
        </w:rPr>
      </w:pPr>
    </w:p>
    <w:p w14:paraId="0000003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2. Утверждение годовой бухгалтерской отчетности за 2020 год, в том числе отчета о финансовых результатах.</w:t>
      </w:r>
    </w:p>
    <w:p w14:paraId="0000003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0000003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>
        <w:rPr>
          <w:b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0000003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14:paraId="0000003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0000003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000003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14:paraId="0000003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- 214 264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0000003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000003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0000004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000004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000004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Формулировка принятого решения: </w:t>
      </w:r>
      <w:r>
        <w:rPr>
          <w:color w:val="000000"/>
          <w:sz w:val="21"/>
          <w:szCs w:val="21"/>
        </w:rPr>
        <w:t>Утвердить годовую бухгалтерскую отчетность за 2020 год, в том числе отчет о финансовых результатах</w:t>
      </w:r>
    </w:p>
    <w:p w14:paraId="00000043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FF0000"/>
          <w:sz w:val="21"/>
          <w:szCs w:val="21"/>
        </w:rPr>
      </w:pPr>
    </w:p>
    <w:p w14:paraId="00000044" w14:textId="240CE7AD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right="-55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3. Распределение прибыли, в том числе выплата (объявление) дивидендов по акциям Общества по результатам </w:t>
      </w:r>
      <w:r w:rsidR="003F23D5">
        <w:rPr>
          <w:b/>
          <w:color w:val="000000"/>
          <w:sz w:val="21"/>
          <w:szCs w:val="21"/>
        </w:rPr>
        <w:t>2020</w:t>
      </w:r>
      <w:r>
        <w:rPr>
          <w:b/>
          <w:color w:val="000000"/>
          <w:sz w:val="21"/>
          <w:szCs w:val="21"/>
        </w:rPr>
        <w:t xml:space="preserve"> года.</w:t>
      </w:r>
    </w:p>
    <w:p w14:paraId="0000004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0000004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>
        <w:rPr>
          <w:b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0000004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14:paraId="0000004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0000004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Итоги голосования:</w:t>
      </w:r>
    </w:p>
    <w:p w14:paraId="0000004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14:paraId="0000004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0000004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000004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0000004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000004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000005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Формулировка принятого решения:  </w:t>
      </w:r>
      <w:r>
        <w:rPr>
          <w:color w:val="000000"/>
          <w:sz w:val="21"/>
          <w:szCs w:val="21"/>
        </w:rPr>
        <w:t xml:space="preserve">Утвердить следующее распределение из чистой прибыли, полученной по результатам финансово-хозяйственной деятельности за 2020 год, равной сумме 537 600 </w:t>
      </w:r>
      <w:r>
        <w:rPr>
          <w:color w:val="000000"/>
          <w:sz w:val="21"/>
          <w:szCs w:val="21"/>
        </w:rPr>
        <w:lastRenderedPageBreak/>
        <w:t>000 рублей, сумму в размере 59 158 000 рублей – на выплату дивидендов, оставшуюся часть чистой прибыли в размере 478 442 000 рублей – не распределять.</w:t>
      </w:r>
    </w:p>
    <w:p w14:paraId="0000005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Выплатить годовые дивиденды по размещенным обыкновенным и привилегированным акциям Общества по результатам финансово-хозяйственной деятельности за 2020 год в размере 5 500% от номинальной стоимости акций, по 275 рублей 00 копеек – на 1 обыкновенную и 1 привилегированную акции Общества, в течение 25 рабочих дней с даты, на которую определяются лица, имеющие право на получение дивидендов, а также определить дату, на которую определяются лица, имеющие право на получение дивидендов – 01 июня 2021 года.</w:t>
      </w:r>
    </w:p>
    <w:p w14:paraId="00000052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53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5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4. Об утверждении аудитора Общества.</w:t>
      </w:r>
    </w:p>
    <w:p w14:paraId="0000005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0000005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>
        <w:rPr>
          <w:b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0000005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14:paraId="0000005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0000005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000005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14:paraId="0000005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0000005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000005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0000005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000005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000006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аудитором Общества – Общество с ограниченной ответственностью «Аудит-Практик» (член СРО НП «Аудиторская Ассоциация «Содружество» (НП ААС), основной регистрационный номер 11606036501).</w:t>
      </w:r>
    </w:p>
    <w:p w14:paraId="0000006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ab/>
      </w:r>
    </w:p>
    <w:p w14:paraId="0000006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5. Об избрании членов Совета директоров Общества.</w:t>
      </w:r>
    </w:p>
    <w:p w14:paraId="00000063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которыми обладали лица, включенные в список лиц, имевших право на участие в собрании по данному вопросу повестки дня: 1 074 400. </w:t>
      </w:r>
    </w:p>
    <w:p w14:paraId="0000006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1 074 400.</w:t>
      </w:r>
    </w:p>
    <w:p w14:paraId="0000006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дня: 1 071 320 или 99,7133% от общего количества голосующих акций общества, имеющих право голоса по данному вопросу.</w:t>
      </w:r>
    </w:p>
    <w:p w14:paraId="0000006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0000006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000006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Поступило 2 бюллетеня для голосования с общим количеством голосов – 1 071 320.</w:t>
      </w:r>
    </w:p>
    <w:tbl>
      <w:tblPr>
        <w:tblStyle w:val="af"/>
        <w:tblW w:w="9087" w:type="dxa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3939"/>
      </w:tblGrid>
      <w:tr w:rsidR="0056183F" w14:paraId="022BC72C" w14:textId="77777777">
        <w:trPr>
          <w:trHeight w:val="480"/>
        </w:trPr>
        <w:tc>
          <w:tcPr>
            <w:tcW w:w="5148" w:type="dxa"/>
            <w:vAlign w:val="center"/>
          </w:tcPr>
          <w:p w14:paraId="00000069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Ф.И.О. кандидата</w:t>
            </w:r>
          </w:p>
        </w:tc>
        <w:tc>
          <w:tcPr>
            <w:tcW w:w="3939" w:type="dxa"/>
            <w:vAlign w:val="center"/>
          </w:tcPr>
          <w:p w14:paraId="0000006A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Количество поданных голосов «ЗА»</w:t>
            </w:r>
          </w:p>
        </w:tc>
      </w:tr>
      <w:tr w:rsidR="0056183F" w14:paraId="64849137" w14:textId="77777777">
        <w:trPr>
          <w:trHeight w:val="280"/>
        </w:trPr>
        <w:tc>
          <w:tcPr>
            <w:tcW w:w="5148" w:type="dxa"/>
            <w:vAlign w:val="center"/>
          </w:tcPr>
          <w:p w14:paraId="0000006B" w14:textId="77777777" w:rsidR="0056183F" w:rsidRDefault="00BF27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1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Загидуллин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Азат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Ясавиевич</w:t>
            </w:r>
            <w:proofErr w:type="spellEnd"/>
          </w:p>
        </w:tc>
        <w:tc>
          <w:tcPr>
            <w:tcW w:w="3939" w:type="dxa"/>
          </w:tcPr>
          <w:p w14:paraId="0000006C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 w14:paraId="4CC3C798" w14:textId="77777777">
        <w:trPr>
          <w:trHeight w:val="280"/>
        </w:trPr>
        <w:tc>
          <w:tcPr>
            <w:tcW w:w="5148" w:type="dxa"/>
          </w:tcPr>
          <w:p w14:paraId="0000006D" w14:textId="77777777" w:rsidR="0056183F" w:rsidRDefault="00BF27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1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Загидуллина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Резеда </w:t>
            </w:r>
            <w:proofErr w:type="spellStart"/>
            <w:r>
              <w:rPr>
                <w:color w:val="000000"/>
                <w:sz w:val="21"/>
                <w:szCs w:val="21"/>
              </w:rPr>
              <w:t>Нургалиевна</w:t>
            </w:r>
            <w:proofErr w:type="spellEnd"/>
          </w:p>
        </w:tc>
        <w:tc>
          <w:tcPr>
            <w:tcW w:w="3939" w:type="dxa"/>
          </w:tcPr>
          <w:p w14:paraId="0000006E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 w14:paraId="0DCCF02F" w14:textId="77777777">
        <w:trPr>
          <w:trHeight w:val="280"/>
        </w:trPr>
        <w:tc>
          <w:tcPr>
            <w:tcW w:w="5148" w:type="dxa"/>
          </w:tcPr>
          <w:p w14:paraId="0000006F" w14:textId="77777777" w:rsidR="0056183F" w:rsidRDefault="00BF27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1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Климов Владислав Викторович</w:t>
            </w:r>
          </w:p>
        </w:tc>
        <w:tc>
          <w:tcPr>
            <w:tcW w:w="3939" w:type="dxa"/>
          </w:tcPr>
          <w:p w14:paraId="00000070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 w14:paraId="0A26E603" w14:textId="77777777">
        <w:trPr>
          <w:trHeight w:val="280"/>
        </w:trPr>
        <w:tc>
          <w:tcPr>
            <w:tcW w:w="5148" w:type="dxa"/>
          </w:tcPr>
          <w:p w14:paraId="00000071" w14:textId="77777777" w:rsidR="0056183F" w:rsidRDefault="00BF27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1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Садриев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Ринат </w:t>
            </w:r>
            <w:proofErr w:type="spellStart"/>
            <w:r>
              <w:rPr>
                <w:color w:val="000000"/>
                <w:sz w:val="21"/>
                <w:szCs w:val="21"/>
              </w:rPr>
              <w:t>Билалович</w:t>
            </w:r>
            <w:proofErr w:type="spellEnd"/>
          </w:p>
        </w:tc>
        <w:tc>
          <w:tcPr>
            <w:tcW w:w="3939" w:type="dxa"/>
          </w:tcPr>
          <w:p w14:paraId="00000072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 w14:paraId="1152B7A4" w14:textId="77777777">
        <w:trPr>
          <w:trHeight w:val="280"/>
        </w:trPr>
        <w:tc>
          <w:tcPr>
            <w:tcW w:w="5148" w:type="dxa"/>
          </w:tcPr>
          <w:p w14:paraId="00000073" w14:textId="77777777" w:rsidR="0056183F" w:rsidRDefault="00BF27E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1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Салимгараев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Райнур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Мубаракзянович</w:t>
            </w:r>
            <w:proofErr w:type="spellEnd"/>
          </w:p>
        </w:tc>
        <w:tc>
          <w:tcPr>
            <w:tcW w:w="3939" w:type="dxa"/>
          </w:tcPr>
          <w:p w14:paraId="00000074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 w14:paraId="2D5BCB0C" w14:textId="77777777">
        <w:trPr>
          <w:trHeight w:val="280"/>
        </w:trPr>
        <w:tc>
          <w:tcPr>
            <w:tcW w:w="5148" w:type="dxa"/>
          </w:tcPr>
          <w:p w14:paraId="00000075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 ВСЕЗ КАНДИДАТОВ</w:t>
            </w:r>
          </w:p>
        </w:tc>
        <w:tc>
          <w:tcPr>
            <w:tcW w:w="3939" w:type="dxa"/>
          </w:tcPr>
          <w:p w14:paraId="00000076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1 071 320</w:t>
            </w:r>
          </w:p>
        </w:tc>
      </w:tr>
      <w:tr w:rsidR="0056183F" w14:paraId="3589553D" w14:textId="77777777">
        <w:trPr>
          <w:trHeight w:val="280"/>
        </w:trPr>
        <w:tc>
          <w:tcPr>
            <w:tcW w:w="5148" w:type="dxa"/>
          </w:tcPr>
          <w:p w14:paraId="00000077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ПРОТИВ ВСЕХ КАНДИДАТОВ</w:t>
            </w:r>
          </w:p>
        </w:tc>
        <w:tc>
          <w:tcPr>
            <w:tcW w:w="3939" w:type="dxa"/>
          </w:tcPr>
          <w:p w14:paraId="00000078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  <w:tr w:rsidR="0056183F" w14:paraId="7097E2BE" w14:textId="77777777">
        <w:trPr>
          <w:trHeight w:val="280"/>
        </w:trPr>
        <w:tc>
          <w:tcPr>
            <w:tcW w:w="5148" w:type="dxa"/>
          </w:tcPr>
          <w:p w14:paraId="00000079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ВОЗДЕРЖАЛСЯ ПО ВСЕМ КАНДИДАТАМ</w:t>
            </w:r>
          </w:p>
        </w:tc>
        <w:tc>
          <w:tcPr>
            <w:tcW w:w="3939" w:type="dxa"/>
          </w:tcPr>
          <w:p w14:paraId="0000007A" w14:textId="77777777" w:rsidR="0056183F" w:rsidRDefault="00BF2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</w:tbl>
    <w:p w14:paraId="0000007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недействительными:0.</w:t>
      </w:r>
    </w:p>
    <w:p w14:paraId="0000007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Число голосов, которыми по данному вопросу обладали лица, принявшие участие в собрании и не участвовавшие в голосовании: 0.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  <w:t xml:space="preserve">      </w:t>
      </w:r>
    </w:p>
    <w:p w14:paraId="0000007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 xml:space="preserve">Избрать Совет директоров Общества в следующем составе - </w:t>
      </w:r>
      <w:proofErr w:type="spellStart"/>
      <w:r>
        <w:rPr>
          <w:color w:val="000000"/>
          <w:sz w:val="21"/>
          <w:szCs w:val="21"/>
        </w:rPr>
        <w:t>Загидуллин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Азат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Ясавиевич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Загидуллина</w:t>
      </w:r>
      <w:proofErr w:type="spellEnd"/>
      <w:r>
        <w:rPr>
          <w:color w:val="000000"/>
          <w:sz w:val="21"/>
          <w:szCs w:val="21"/>
        </w:rPr>
        <w:t xml:space="preserve"> Резеда </w:t>
      </w:r>
      <w:proofErr w:type="spellStart"/>
      <w:r>
        <w:rPr>
          <w:color w:val="000000"/>
          <w:sz w:val="21"/>
          <w:szCs w:val="21"/>
        </w:rPr>
        <w:t>Нургалиевна</w:t>
      </w:r>
      <w:proofErr w:type="spellEnd"/>
      <w:r>
        <w:rPr>
          <w:color w:val="000000"/>
          <w:sz w:val="21"/>
          <w:szCs w:val="21"/>
        </w:rPr>
        <w:t xml:space="preserve">, Климов Владислав Викторович, </w:t>
      </w:r>
      <w:proofErr w:type="spellStart"/>
      <w:r>
        <w:rPr>
          <w:color w:val="000000"/>
          <w:sz w:val="21"/>
          <w:szCs w:val="21"/>
        </w:rPr>
        <w:t>Садриев</w:t>
      </w:r>
      <w:proofErr w:type="spellEnd"/>
      <w:r>
        <w:rPr>
          <w:color w:val="000000"/>
          <w:sz w:val="21"/>
          <w:szCs w:val="21"/>
        </w:rPr>
        <w:t xml:space="preserve"> Ринат </w:t>
      </w:r>
      <w:proofErr w:type="spellStart"/>
      <w:r>
        <w:rPr>
          <w:color w:val="000000"/>
          <w:sz w:val="21"/>
          <w:szCs w:val="21"/>
        </w:rPr>
        <w:t>Билалович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Салимгараев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Райнур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Мубаракзянович</w:t>
      </w:r>
      <w:proofErr w:type="spellEnd"/>
      <w:r>
        <w:rPr>
          <w:color w:val="000000"/>
          <w:sz w:val="21"/>
          <w:szCs w:val="21"/>
        </w:rPr>
        <w:t>.</w:t>
      </w:r>
    </w:p>
    <w:p w14:paraId="0000007E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  <w:u w:val="single"/>
        </w:rPr>
      </w:pPr>
    </w:p>
    <w:p w14:paraId="0000007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6. Об избрании членов Ревизионной комиссии Общества</w:t>
      </w:r>
      <w:r>
        <w:rPr>
          <w:color w:val="000000"/>
          <w:sz w:val="21"/>
          <w:szCs w:val="21"/>
        </w:rPr>
        <w:t>.</w:t>
      </w:r>
    </w:p>
    <w:p w14:paraId="0000008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214 880.</w:t>
      </w:r>
    </w:p>
    <w:p w14:paraId="0000008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В соответствии с п.6 ст.85 ФЗ «Об акционерных обществах» не участвуют в голосовании 213 992 акции, принадлежащие членам совета директоров Общества или лицам, занимающим должности в органах управления Общества.</w:t>
      </w:r>
    </w:p>
    <w:p w14:paraId="0000008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888.</w:t>
      </w:r>
    </w:p>
    <w:p w14:paraId="00000083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272 или 30,6306% от общего количества голосующих акций общества, имеющих право голоса по данному вопросу.</w:t>
      </w:r>
    </w:p>
    <w:p w14:paraId="0000008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отсутств</w:t>
      </w:r>
      <w:r>
        <w:rPr>
          <w:sz w:val="21"/>
          <w:szCs w:val="21"/>
        </w:rPr>
        <w:t>овал</w:t>
      </w:r>
      <w:r>
        <w:rPr>
          <w:color w:val="000000"/>
          <w:sz w:val="21"/>
          <w:szCs w:val="21"/>
        </w:rPr>
        <w:t>.</w:t>
      </w:r>
    </w:p>
    <w:p w14:paraId="0000008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>
        <w:rPr>
          <w:b/>
          <w:color w:val="000000"/>
          <w:sz w:val="21"/>
          <w:szCs w:val="21"/>
        </w:rPr>
        <w:tab/>
      </w:r>
    </w:p>
    <w:p w14:paraId="0000008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7. О выплате вознаграждений членам Совета директоров Общества.</w:t>
      </w:r>
    </w:p>
    <w:p w14:paraId="00000087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00000088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>
        <w:rPr>
          <w:b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00000089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14:paraId="0000008A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0000008B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000008C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14:paraId="0000008D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- 214 264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0000008E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000008F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00000090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0000091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0000092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Формулировка принятого решения: </w:t>
      </w:r>
      <w:r>
        <w:rPr>
          <w:color w:val="000000"/>
          <w:sz w:val="21"/>
          <w:szCs w:val="21"/>
        </w:rPr>
        <w:t>Членам совета директоров в период исполнения ими своих обязанностей вознаграждение не выплачивать.</w:t>
      </w:r>
    </w:p>
    <w:p w14:paraId="00000093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94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</w:t>
      </w:r>
    </w:p>
    <w:p w14:paraId="00000095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</w:t>
      </w:r>
    </w:p>
    <w:p w14:paraId="00000096" w14:textId="77777777" w:rsidR="0056183F" w:rsidRDefault="00BF27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составления </w:t>
      </w:r>
      <w:r>
        <w:rPr>
          <w:b/>
          <w:sz w:val="21"/>
          <w:szCs w:val="21"/>
        </w:rPr>
        <w:t>отчета</w:t>
      </w:r>
      <w:r>
        <w:rPr>
          <w:b/>
          <w:color w:val="000000"/>
          <w:sz w:val="21"/>
          <w:szCs w:val="21"/>
        </w:rPr>
        <w:t xml:space="preserve"> 21 мая 2021 года.</w:t>
      </w:r>
    </w:p>
    <w:p w14:paraId="00000097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98" w14:textId="77777777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color w:val="000000"/>
          <w:sz w:val="21"/>
          <w:szCs w:val="21"/>
        </w:rPr>
      </w:pPr>
    </w:p>
    <w:p w14:paraId="0000009E" w14:textId="71BA91FB" w:rsidR="0056183F" w:rsidRDefault="005618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color w:val="000000"/>
          <w:sz w:val="21"/>
          <w:szCs w:val="21"/>
        </w:rPr>
      </w:pPr>
    </w:p>
    <w:sectPr w:rsidR="0056183F">
      <w:footerReference w:type="even" r:id="rId7"/>
      <w:footerReference w:type="default" r:id="rId8"/>
      <w:pgSz w:w="11907" w:h="16840"/>
      <w:pgMar w:top="567" w:right="567" w:bottom="567" w:left="851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58FE9" w14:textId="77777777" w:rsidR="00884622" w:rsidRDefault="00884622">
      <w:pPr>
        <w:spacing w:line="240" w:lineRule="auto"/>
        <w:ind w:left="0"/>
      </w:pPr>
      <w:r>
        <w:separator/>
      </w:r>
    </w:p>
  </w:endnote>
  <w:endnote w:type="continuationSeparator" w:id="0">
    <w:p w14:paraId="6CA14EC8" w14:textId="77777777" w:rsidR="00884622" w:rsidRDefault="00884622">
      <w:pPr>
        <w:spacing w:line="240" w:lineRule="auto"/>
        <w:ind w:left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A1" w14:textId="77777777" w:rsidR="0056183F" w:rsidRDefault="00BF27E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D6C19">
      <w:rPr>
        <w:color w:val="000000"/>
      </w:rPr>
      <w:fldChar w:fldCharType="separate"/>
    </w:r>
    <w:r>
      <w:rPr>
        <w:color w:val="000000"/>
      </w:rPr>
      <w:fldChar w:fldCharType="end"/>
    </w:r>
  </w:p>
  <w:p w14:paraId="000000A2" w14:textId="77777777" w:rsidR="0056183F" w:rsidRDefault="0056183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F" w14:textId="69B58C19" w:rsidR="0056183F" w:rsidRDefault="00BF27E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F23D5">
      <w:rPr>
        <w:noProof/>
        <w:color w:val="000000"/>
      </w:rPr>
      <w:t>1</w:t>
    </w:r>
    <w:r>
      <w:rPr>
        <w:color w:val="000000"/>
      </w:rPr>
      <w:fldChar w:fldCharType="end"/>
    </w:r>
  </w:p>
  <w:p w14:paraId="000000A0" w14:textId="77777777" w:rsidR="0056183F" w:rsidRDefault="0056183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7534F" w14:textId="77777777" w:rsidR="00884622" w:rsidRDefault="00884622">
      <w:pPr>
        <w:spacing w:line="240" w:lineRule="auto"/>
        <w:ind w:left="0"/>
      </w:pPr>
      <w:r>
        <w:separator/>
      </w:r>
    </w:p>
  </w:footnote>
  <w:footnote w:type="continuationSeparator" w:id="0">
    <w:p w14:paraId="1A72A747" w14:textId="77777777" w:rsidR="00884622" w:rsidRDefault="00884622">
      <w:pPr>
        <w:spacing w:line="240" w:lineRule="auto"/>
        <w:ind w:left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72C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9CA438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50" w:hanging="39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b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183F"/>
    <w:rsid w:val="003F23D5"/>
    <w:rsid w:val="0056183F"/>
    <w:rsid w:val="00884622"/>
    <w:rsid w:val="00BF27ED"/>
    <w:rsid w:val="00F43FC0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CC82EE"/>
  <w15:docId w15:val="{8792CDD2-1E2D-F04F-87BC-CA325E3C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uppressAutoHyphens w:val="0"/>
      <w:autoSpaceDE w:val="0"/>
      <w:autoSpaceDN w:val="0"/>
      <w:adjustRightInd w:val="0"/>
      <w:spacing w:after="222"/>
      <w:ind w:right="935"/>
      <w:jc w:val="both"/>
      <w:outlineLvl w:val="1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Название"/>
    <w:basedOn w:val="a"/>
    <w:pPr>
      <w:jc w:val="center"/>
    </w:pPr>
    <w:rPr>
      <w:sz w:val="24"/>
    </w:rPr>
  </w:style>
  <w:style w:type="paragraph" w:styleId="a5">
    <w:name w:val="Body Text Indent"/>
    <w:basedOn w:val="a"/>
    <w:pPr>
      <w:suppressAutoHyphens w:val="0"/>
      <w:autoSpaceDE w:val="0"/>
      <w:autoSpaceDN w:val="0"/>
      <w:adjustRightInd w:val="0"/>
      <w:ind w:firstLine="550"/>
      <w:jc w:val="both"/>
    </w:pPr>
  </w:style>
  <w:style w:type="paragraph" w:customStyle="1" w:styleId="btbt">
    <w:name w:val="Основной текст;Основной текст Знак Знак Знак Знак;Основной текст Знак Знак Знак;Основной текст Знак Знак Знак Знак Знак Знак Знак;Основной текст Знак Знак;Основной текст Знак Знак Знак Знак Знак Знак Знак Знак Знак;bt Знак;bt"/>
    <w:basedOn w:val="a"/>
    <w:pPr>
      <w:suppressAutoHyphens w:val="0"/>
      <w:autoSpaceDE w:val="0"/>
      <w:autoSpaceDN w:val="0"/>
      <w:adjustRightInd w:val="0"/>
      <w:spacing w:before="100" w:after="120"/>
      <w:ind w:right="-688"/>
      <w:jc w:val="both"/>
    </w:pPr>
    <w:rPr>
      <w:sz w:val="24"/>
    </w:rPr>
  </w:style>
  <w:style w:type="paragraph" w:styleId="30">
    <w:name w:val="Body Text Indent 3"/>
    <w:basedOn w:val="a"/>
    <w:pPr>
      <w:suppressAutoHyphens w:val="0"/>
      <w:autoSpaceDE w:val="0"/>
      <w:autoSpaceDN w:val="0"/>
      <w:adjustRightInd w:val="0"/>
      <w:ind w:firstLine="720"/>
    </w:pPr>
    <w:rPr>
      <w:sz w:val="24"/>
    </w:rPr>
  </w:style>
  <w:style w:type="paragraph" w:styleId="20">
    <w:name w:val="Body Text 2"/>
    <w:basedOn w:val="a"/>
    <w:pPr>
      <w:jc w:val="both"/>
    </w:pPr>
    <w:rPr>
      <w:b/>
      <w:sz w:val="24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8">
    <w:name w:val="Знак Знак"/>
    <w:basedOn w:val="a"/>
    <w:pPr>
      <w:tabs>
        <w:tab w:val="num" w:pos="360"/>
      </w:tabs>
      <w:spacing w:after="160" w:line="240" w:lineRule="atLeast"/>
    </w:pPr>
    <w:rPr>
      <w:rFonts w:ascii="Verdana" w:hAnsi="Verdana" w:cs="Verdana"/>
      <w:lang w:val="en-US" w:eastAsia="en-US"/>
    </w:rPr>
  </w:style>
  <w:style w:type="character" w:customStyle="1" w:styleId="SUBST">
    <w:name w:val="__SUBST"/>
    <w:rPr>
      <w:b/>
      <w:bCs/>
      <w:i/>
      <w:i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ab">
    <w:name w:val="Название Знак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 Знак;Основной текст Знак Знак Знак1;Основной текст Знак Знак Знак Знак Знак Знак Знак Знак Знак Знак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c">
    <w:name w:val="Основной текст с отступом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d">
    <w:next w:val="a4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4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2138</Words>
  <Characters>12190</Characters>
  <Application>Microsoft Office Word</Application>
  <DocSecurity>0</DocSecurity>
  <Lines>101</Lines>
  <Paragraphs>28</Paragraphs>
  <ScaleCrop>false</ScaleCrop>
  <Company/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79677790030</cp:lastModifiedBy>
  <cp:revision>2</cp:revision>
  <dcterms:created xsi:type="dcterms:W3CDTF">2021-05-24T09:42:00Z</dcterms:created>
  <dcterms:modified xsi:type="dcterms:W3CDTF">2021-05-24T09:42:00Z</dcterms:modified>
</cp:coreProperties>
</file>